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120" w:lineRule="atLeast"/>
        <w:ind w:right="-324"/>
        <w:contextualSpacing w:val="1"/>
        <w:jc w:val="center"/>
        <w:rPr>
          <w:b w:val="1"/>
          <w:color w:val="548DD4"/>
          <w:sz w:val="32"/>
        </w:rPr>
      </w:pPr>
      <w:r>
        <w:rPr>
          <w:b w:val="1"/>
          <w:color w:val="548DD4"/>
          <w:sz w:val="32"/>
        </w:rPr>
        <w:t>Изначально Вышестоящий Дом Изначально Вышестоящего Отца</w:t>
      </w:r>
    </w:p>
    <w:p w14:paraId="02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  <w:r>
        <w:rPr>
          <w:b w:val="1"/>
          <w:color w:val="2C51AF"/>
          <w:sz w:val="30"/>
        </w:rPr>
        <w:t xml:space="preserve">Подразделение ИВДИВО </w:t>
      </w:r>
      <w:r>
        <w:rPr>
          <w:b w:val="1"/>
          <w:color w:val="2C51AF"/>
          <w:sz w:val="30"/>
        </w:rPr>
        <w:t>ИВДИВО</w:t>
      </w:r>
      <w:r>
        <w:rPr>
          <w:b w:val="1"/>
          <w:color w:val="2C51AF"/>
          <w:sz w:val="30"/>
        </w:rPr>
        <w:t xml:space="preserve"> Североуральск 960 архетипа ИВДИВО </w:t>
      </w:r>
      <w:r>
        <w:rPr>
          <w:b w:val="1"/>
          <w:color w:val="2C51AF"/>
          <w:sz w:val="28"/>
        </w:rPr>
        <w:t>Аватара</w:t>
      </w:r>
      <w:r>
        <w:rPr>
          <w:b w:val="1"/>
          <w:color w:val="2C51AF"/>
          <w:sz w:val="28"/>
        </w:rPr>
        <w:t xml:space="preserve"> Синтеза Емельяна</w:t>
      </w:r>
      <w:r>
        <w:rPr>
          <w:b w:val="1"/>
          <w:color w:val="2C51AF"/>
          <w:sz w:val="28"/>
        </w:rPr>
        <w:t xml:space="preserve"> ИВАС Кут </w:t>
      </w:r>
      <w:r>
        <w:rPr>
          <w:b w:val="1"/>
          <w:color w:val="2C51AF"/>
          <w:sz w:val="28"/>
        </w:rPr>
        <w:t>Хуми</w:t>
      </w:r>
    </w:p>
    <w:p w14:paraId="03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</w:p>
    <w:p w14:paraId="04000000">
      <w:pPr>
        <w:spacing w:line="120" w:lineRule="atLeast"/>
        <w:ind w:right="-324"/>
        <w:contextualSpacing w:val="1"/>
        <w:rPr>
          <w:b w:val="1"/>
          <w:color w:val="002060"/>
          <w:sz w:val="28"/>
        </w:rPr>
      </w:pPr>
      <w:r>
        <w:rPr>
          <w:b w:val="1"/>
          <w:color w:val="002060"/>
          <w:sz w:val="28"/>
        </w:rPr>
        <w:t xml:space="preserve">                                             </w:t>
      </w:r>
      <w:r>
        <w:rPr>
          <w:b w:val="1"/>
          <w:color w:val="002060"/>
          <w:sz w:val="28"/>
        </w:rPr>
        <w:t>Парадигмальный</w:t>
      </w:r>
      <w:r>
        <w:rPr>
          <w:b w:val="1"/>
          <w:color w:val="002060"/>
          <w:sz w:val="28"/>
        </w:rPr>
        <w:t xml:space="preserve"> Совет ИВДИВО</w:t>
      </w:r>
    </w:p>
    <w:p w14:paraId="05000000">
      <w:pPr>
        <w:spacing w:line="120" w:lineRule="atLeast"/>
        <w:ind w:right="-324"/>
        <w:contextualSpacing w:val="1"/>
        <w:jc w:val="center"/>
        <w:rPr>
          <w:b w:val="1"/>
          <w:color w:val="101010"/>
          <w:sz w:val="28"/>
        </w:rPr>
      </w:pPr>
      <w:r>
        <w:rPr>
          <w:b w:val="1"/>
          <w:color w:val="101010"/>
          <w:sz w:val="28"/>
        </w:rPr>
        <w:t xml:space="preserve">Протокол Совета от </w:t>
      </w:r>
      <w:r>
        <w:rPr>
          <w:b w:val="1"/>
          <w:color w:val="101010"/>
          <w:sz w:val="28"/>
        </w:rPr>
        <w:t>17.10</w:t>
      </w:r>
      <w:r>
        <w:rPr>
          <w:b w:val="1"/>
          <w:color w:val="101010"/>
          <w:sz w:val="28"/>
        </w:rPr>
        <w:t>.2025</w:t>
      </w:r>
    </w:p>
    <w:p w14:paraId="06000000">
      <w:pPr>
        <w:spacing w:line="120" w:lineRule="atLeast"/>
        <w:ind w:right="-324"/>
        <w:contextualSpacing w:val="1"/>
        <w:rPr>
          <w:color w:val="FF0000"/>
        </w:rPr>
      </w:pPr>
      <w:r>
        <w:rPr>
          <w:color w:val="FF0000"/>
          <w:sz w:val="22"/>
        </w:rPr>
        <w:t xml:space="preserve">                                      </w:t>
      </w:r>
      <w:r>
        <w:rPr>
          <w:color w:val="FF0000"/>
          <w:sz w:val="22"/>
        </w:rPr>
        <w:t>Утверждено Главой подразделения ИВДИВО ИВАС К</w:t>
      </w:r>
      <w:r>
        <w:rPr>
          <w:color w:val="FF0000"/>
          <w:sz w:val="22"/>
        </w:rPr>
        <w:t xml:space="preserve">ут </w:t>
      </w:r>
      <w:r>
        <w:rPr>
          <w:color w:val="FF0000"/>
          <w:sz w:val="22"/>
        </w:rPr>
        <w:t>Хуми</w:t>
      </w:r>
      <w:r>
        <w:rPr>
          <w:color w:val="FF0000"/>
          <w:sz w:val="22"/>
        </w:rPr>
        <w:t xml:space="preserve"> Рязанов А.С.13.05.2</w:t>
      </w:r>
      <w:r>
        <w:rPr>
          <w:color w:val="FF0000"/>
          <w:sz w:val="22"/>
        </w:rPr>
        <w:t>026</w:t>
      </w:r>
      <w:r>
        <w:rPr>
          <w:color w:val="FF0000"/>
          <w:sz w:val="22"/>
        </w:rPr>
        <w:t xml:space="preserve"> г</w:t>
      </w:r>
      <w:r>
        <w:rPr>
          <w:color w:val="FF0000"/>
        </w:rPr>
        <w:t>.</w:t>
      </w:r>
    </w:p>
    <w:p w14:paraId="07000000">
      <w:pPr>
        <w:spacing w:line="120" w:lineRule="atLeast"/>
        <w:ind w:right="-324"/>
        <w:contextualSpacing w:val="1"/>
        <w:rPr>
          <w:b w:val="1"/>
          <w:sz w:val="28"/>
        </w:rPr>
      </w:pPr>
    </w:p>
    <w:p w14:paraId="08000000">
      <w:pPr>
        <w:spacing w:line="120" w:lineRule="atLeast"/>
        <w:ind w:right="-324"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Присутствовали: </w:t>
      </w:r>
      <w:r>
        <w:rPr>
          <w:b w:val="1"/>
          <w:sz w:val="28"/>
        </w:rPr>
        <w:t>3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Аватара</w:t>
      </w:r>
      <w:r>
        <w:rPr>
          <w:b w:val="1"/>
          <w:sz w:val="28"/>
        </w:rPr>
        <w:t xml:space="preserve"> ИВО</w:t>
      </w:r>
    </w:p>
    <w:p w14:paraId="09000000">
      <w:pPr>
        <w:spacing w:line="120" w:lineRule="atLeast"/>
        <w:ind/>
        <w:contextualSpacing w:val="1"/>
      </w:pPr>
      <w:r>
        <w:t xml:space="preserve">1. </w:t>
      </w:r>
      <w:r>
        <w:t>Козиева</w:t>
      </w:r>
      <w:r>
        <w:t xml:space="preserve"> Любовь Юрьевна</w:t>
      </w:r>
    </w:p>
    <w:p w14:paraId="0A000000">
      <w:pPr>
        <w:pStyle w:val="Style_1"/>
        <w:spacing w:line="100" w:lineRule="atLeast"/>
        <w:ind/>
        <w:rPr>
          <w:sz w:val="24"/>
        </w:rPr>
      </w:pPr>
      <w:r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Заринш</w:t>
      </w:r>
      <w:r>
        <w:rPr>
          <w:sz w:val="24"/>
        </w:rPr>
        <w:t xml:space="preserve"> Марина </w:t>
      </w:r>
      <w:r>
        <w:rPr>
          <w:sz w:val="24"/>
        </w:rPr>
        <w:t>Улдисовна</w:t>
      </w:r>
    </w:p>
    <w:p w14:paraId="0B000000">
      <w:pPr>
        <w:spacing w:line="120" w:lineRule="atLeast"/>
        <w:ind/>
        <w:contextualSpacing w:val="1"/>
      </w:pPr>
      <w:r>
        <w:t>3</w:t>
      </w:r>
      <w:r>
        <w:t>.</w:t>
      </w:r>
      <w:r>
        <w:t xml:space="preserve"> </w:t>
      </w:r>
      <w:r>
        <w:t>Радаева</w:t>
      </w:r>
      <w:r>
        <w:t xml:space="preserve"> Любовь Ивановна</w:t>
      </w:r>
    </w:p>
    <w:p w14:paraId="0C000000">
      <w:pPr>
        <w:spacing w:line="120" w:lineRule="atLeast"/>
        <w:ind/>
        <w:contextualSpacing w:val="1"/>
      </w:pPr>
    </w:p>
    <w:p w14:paraId="0D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Тема Совета:</w:t>
      </w:r>
      <w:r>
        <w:rPr>
          <w:b w:val="1"/>
          <w:sz w:val="28"/>
        </w:rPr>
        <w:t xml:space="preserve"> </w:t>
      </w:r>
      <w:r>
        <w:t>Чаши</w:t>
      </w:r>
      <w:r>
        <w:rPr>
          <w:sz w:val="28"/>
        </w:rPr>
        <w:t>.</w:t>
      </w:r>
      <w:r>
        <w:t xml:space="preserve"> </w:t>
      </w:r>
      <w:r>
        <w:t>Четверичность</w:t>
      </w:r>
      <w:r>
        <w:t xml:space="preserve"> Отца: </w:t>
      </w:r>
      <w:r>
        <w:t>Субъектность</w:t>
      </w:r>
      <w:r>
        <w:t>, Индивидуальность, Личность, Индивид.</w:t>
      </w:r>
    </w:p>
    <w:p w14:paraId="0E000000">
      <w:pPr>
        <w:spacing w:line="120" w:lineRule="atLeast"/>
        <w:ind w:right="-324"/>
        <w:contextualSpacing w:val="1"/>
      </w:pPr>
      <w:r>
        <w:t xml:space="preserve">Индивидуальность каждого человека. Интуиция. </w:t>
      </w:r>
      <w:r>
        <w:t xml:space="preserve">Разработка физического тела на </w:t>
      </w:r>
      <w:r>
        <w:t>Парадигмальном</w:t>
      </w:r>
      <w:r>
        <w:t xml:space="preserve"> Совете. 16-рица </w:t>
      </w:r>
      <w:r>
        <w:t>филосфскости</w:t>
      </w:r>
      <w:r>
        <w:t>.</w:t>
      </w:r>
    </w:p>
    <w:p w14:paraId="0F000000">
      <w:pPr>
        <w:spacing w:line="120" w:lineRule="atLeast"/>
        <w:ind w:right="-324"/>
        <w:contextualSpacing w:val="1"/>
        <w:rPr>
          <w:b w:val="1"/>
          <w:sz w:val="28"/>
        </w:rPr>
      </w:pPr>
      <w:r>
        <w:rPr>
          <w:b w:val="1"/>
          <w:sz w:val="28"/>
        </w:rPr>
        <w:t>Разверну</w:t>
      </w:r>
      <w:r>
        <w:rPr>
          <w:b w:val="1"/>
          <w:sz w:val="28"/>
        </w:rPr>
        <w:t>ли</w:t>
      </w:r>
      <w:r>
        <w:rPr>
          <w:b w:val="1"/>
          <w:sz w:val="28"/>
        </w:rPr>
        <w:t>:</w:t>
      </w:r>
    </w:p>
    <w:p w14:paraId="10000000">
      <w:pPr>
        <w:spacing w:line="120" w:lineRule="atLeast"/>
        <w:ind w:firstLine="0" w:left="360" w:right="-324"/>
      </w:pPr>
      <w:r>
        <w:t>Стол</w:t>
      </w:r>
      <w:r>
        <w:t>п Совершенного Сердца</w:t>
      </w:r>
    </w:p>
    <w:p w14:paraId="11000000">
      <w:pPr>
        <w:spacing w:line="120" w:lineRule="atLeast"/>
        <w:ind w:firstLine="0" w:left="360" w:right="-324"/>
      </w:pPr>
      <w:r>
        <w:t xml:space="preserve">Праздничную концентрацию </w:t>
      </w:r>
      <w:r>
        <w:t>Парадигмальности-Философскости-Стратагемичности</w:t>
      </w:r>
    </w:p>
    <w:p w14:paraId="12000000">
      <w:pPr>
        <w:spacing w:line="120" w:lineRule="atLeast"/>
        <w:ind w:firstLine="0" w:left="360" w:right="-324"/>
      </w:pPr>
      <w:r>
        <w:t>Чашу Ума, Память, явление Ом</w:t>
      </w:r>
      <w:r>
        <w:t>. Голос Полномочий.</w:t>
      </w:r>
      <w:r>
        <w:t xml:space="preserve"> </w:t>
      </w:r>
      <w:r>
        <w:t>Головерсум</w:t>
      </w:r>
      <w:r>
        <w:t>.</w:t>
      </w:r>
    </w:p>
    <w:p w14:paraId="13000000">
      <w:pPr>
        <w:spacing w:line="120" w:lineRule="atLeast"/>
        <w:ind w:firstLine="0" w:left="360" w:right="-324"/>
      </w:pPr>
      <w:r>
        <w:t>МО Практики:</w:t>
      </w:r>
    </w:p>
    <w:p w14:paraId="14000000">
      <w:pPr>
        <w:spacing w:line="120" w:lineRule="atLeast"/>
        <w:ind w:firstLine="0" w:left="360" w:right="-324"/>
      </w:pPr>
      <w:r>
        <w:t>Сфера ИВДИВО Отца</w:t>
      </w:r>
    </w:p>
    <w:p w14:paraId="15000000">
      <w:pPr>
        <w:spacing w:line="120" w:lineRule="atLeast"/>
        <w:ind w:firstLine="0" w:left="360" w:right="-324"/>
      </w:pPr>
      <w:r>
        <w:t>Сфера ИВДИВО Космосов</w:t>
      </w:r>
    </w:p>
    <w:p w14:paraId="16000000">
      <w:pPr>
        <w:spacing w:line="120" w:lineRule="atLeast"/>
        <w:ind w:firstLine="0" w:left="360" w:right="-324"/>
      </w:pPr>
      <w:r>
        <w:t>Сфера ИВДИВО Планеты</w:t>
      </w:r>
    </w:p>
    <w:p w14:paraId="17000000">
      <w:pPr>
        <w:spacing w:line="120" w:lineRule="atLeast"/>
        <w:ind w:firstLine="0" w:left="360" w:right="-324"/>
      </w:pPr>
      <w:r>
        <w:t>Сфера ИВДИВО Архетипов</w:t>
      </w:r>
    </w:p>
    <w:p w14:paraId="18000000">
      <w:pPr>
        <w:spacing w:line="120" w:lineRule="atLeast"/>
        <w:ind w:firstLine="0" w:left="360" w:right="-324"/>
      </w:pPr>
      <w:r>
        <w:t>Сфера ИВДИВО Мг Фа</w:t>
      </w:r>
    </w:p>
    <w:p w14:paraId="19000000">
      <w:pPr>
        <w:spacing w:line="120" w:lineRule="atLeast"/>
        <w:ind w:firstLine="0" w:left="360" w:right="-324"/>
      </w:pPr>
      <w:r>
        <w:t>Сфера ИВДИВО каждого</w:t>
      </w:r>
    </w:p>
    <w:p w14:paraId="1A000000">
      <w:pPr>
        <w:spacing w:line="120" w:lineRule="atLeast"/>
        <w:ind w:firstLine="0" w:left="360" w:right="-324"/>
      </w:pPr>
      <w:r>
        <w:t>Инструменты: Естественность, Утончённость,</w:t>
      </w:r>
      <w:r>
        <w:t xml:space="preserve"> </w:t>
      </w:r>
      <w:r>
        <w:t>Эмпатия</w:t>
      </w:r>
      <w:r>
        <w:t>, Благость.</w:t>
      </w:r>
    </w:p>
    <w:p w14:paraId="1B000000">
      <w:pPr>
        <w:spacing w:line="120" w:lineRule="atLeast"/>
        <w:ind w:right="-324"/>
        <w:contextualSpacing w:val="1"/>
      </w:pPr>
    </w:p>
    <w:p w14:paraId="1C000000">
      <w:pPr>
        <w:spacing w:line="120" w:lineRule="atLeast"/>
        <w:ind w:right="-324"/>
        <w:contextualSpacing w:val="1"/>
        <w:rPr>
          <w:b w:val="1"/>
        </w:rPr>
      </w:pPr>
      <w:r>
        <w:rPr>
          <w:b w:val="1"/>
        </w:rPr>
        <w:t>Стяжали:</w:t>
      </w:r>
    </w:p>
    <w:p w14:paraId="1D000000">
      <w:pPr>
        <w:pStyle w:val="Style_2"/>
        <w:spacing w:line="120" w:lineRule="atLeast"/>
        <w:ind w:right="-324"/>
      </w:pPr>
      <w:r>
        <w:t xml:space="preserve">16-цу </w:t>
      </w:r>
      <w:r>
        <w:t>Философскости</w:t>
      </w:r>
      <w:r>
        <w:t>:</w:t>
      </w:r>
    </w:p>
    <w:p w14:paraId="1E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Базис </w:t>
      </w:r>
      <w:r>
        <w:t>философскости</w:t>
      </w:r>
    </w:p>
    <w:p w14:paraId="1F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Образ </w:t>
      </w:r>
      <w:r>
        <w:t>философскости</w:t>
      </w:r>
    </w:p>
    <w:p w14:paraId="20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Феномен </w:t>
      </w:r>
      <w:r>
        <w:t>философскости</w:t>
      </w:r>
    </w:p>
    <w:p w14:paraId="21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Сущее </w:t>
      </w:r>
      <w:r>
        <w:t>философскости</w:t>
      </w:r>
    </w:p>
    <w:p w14:paraId="22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Источник </w:t>
      </w:r>
      <w:r>
        <w:t>философскости</w:t>
      </w:r>
    </w:p>
    <w:p w14:paraId="23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Критерии </w:t>
      </w:r>
      <w:r>
        <w:t>философскости</w:t>
      </w:r>
    </w:p>
    <w:p w14:paraId="24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Категории </w:t>
      </w:r>
      <w:r>
        <w:t>философскости</w:t>
      </w:r>
    </w:p>
    <w:p w14:paraId="25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>Парадигмальность</w:t>
      </w:r>
      <w:r>
        <w:t xml:space="preserve"> </w:t>
      </w:r>
      <w:r>
        <w:t>философскости</w:t>
      </w:r>
    </w:p>
    <w:p w14:paraId="26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Инструменты </w:t>
      </w:r>
      <w:r>
        <w:t>философскости</w:t>
      </w:r>
    </w:p>
    <w:p w14:paraId="27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Вызов </w:t>
      </w:r>
      <w:r>
        <w:t>философскости</w:t>
      </w:r>
    </w:p>
    <w:p w14:paraId="28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Порядок </w:t>
      </w:r>
      <w:r>
        <w:t>философскости</w:t>
      </w:r>
    </w:p>
    <w:p w14:paraId="29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Академичность </w:t>
      </w:r>
      <w:r>
        <w:t>философскости</w:t>
      </w:r>
    </w:p>
    <w:p w14:paraId="2A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Вечность </w:t>
      </w:r>
      <w:r>
        <w:t>философскости</w:t>
      </w:r>
    </w:p>
    <w:p w14:paraId="2B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Человек </w:t>
      </w:r>
      <w:r>
        <w:t>философскости</w:t>
      </w:r>
    </w:p>
    <w:p w14:paraId="2C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Абсолютность </w:t>
      </w:r>
      <w:r>
        <w:t>философскости</w:t>
      </w:r>
    </w:p>
    <w:p w14:paraId="2D000000">
      <w:pPr>
        <w:pStyle w:val="Style_2"/>
        <w:numPr>
          <w:ilvl w:val="0"/>
          <w:numId w:val="1"/>
        </w:numPr>
        <w:spacing w:line="120" w:lineRule="atLeast"/>
        <w:ind w:right="-324"/>
      </w:pPr>
      <w:r>
        <w:t xml:space="preserve">Учение Синтеза </w:t>
      </w:r>
      <w:r>
        <w:t>философскости</w:t>
      </w:r>
    </w:p>
    <w:p w14:paraId="2E000000">
      <w:pPr>
        <w:pStyle w:val="Style_2"/>
        <w:spacing w:line="120" w:lineRule="atLeast"/>
        <w:ind w:right="-324"/>
      </w:pPr>
      <w:r>
        <w:t xml:space="preserve">5 сфер ИВДИВО для каждой  из 8192 Части, </w:t>
      </w:r>
      <w:r>
        <w:t xml:space="preserve">вошли в новое явление </w:t>
      </w:r>
      <w:r>
        <w:t>Парадигмолога-Философа-Стратега</w:t>
      </w:r>
      <w:r>
        <w:t xml:space="preserve"> 8-ми </w:t>
      </w:r>
      <w:r>
        <w:t>рицей</w:t>
      </w:r>
      <w:r>
        <w:t xml:space="preserve"> развернув</w:t>
      </w:r>
      <w:r>
        <w:t xml:space="preserve"> новую глубину субъектного выражения:</w:t>
      </w:r>
    </w:p>
    <w:p w14:paraId="2F000000">
      <w:pPr>
        <w:pStyle w:val="Style_2"/>
        <w:spacing w:line="120" w:lineRule="atLeast"/>
        <w:ind w:right="-324"/>
      </w:pPr>
      <w:r>
        <w:t>Парадигмолога-Философа-Стратега</w:t>
      </w:r>
      <w:r>
        <w:t xml:space="preserve"> Человека</w:t>
      </w:r>
    </w:p>
    <w:p w14:paraId="30000000">
      <w:pPr>
        <w:pStyle w:val="Style_2"/>
        <w:spacing w:line="120" w:lineRule="atLeast"/>
        <w:ind w:right="-324"/>
      </w:pPr>
      <w:r>
        <w:t>Парадигмолога-Философа-Стратега</w:t>
      </w:r>
      <w:r>
        <w:t xml:space="preserve"> Посвящённого</w:t>
      </w:r>
    </w:p>
    <w:p w14:paraId="31000000">
      <w:pPr>
        <w:pStyle w:val="Style_2"/>
        <w:spacing w:line="120" w:lineRule="atLeast"/>
        <w:ind w:right="-324"/>
      </w:pPr>
      <w:r>
        <w:t>Парадигмолога-Философа-Стратега</w:t>
      </w:r>
      <w:r>
        <w:t xml:space="preserve"> Служащего</w:t>
      </w:r>
    </w:p>
    <w:p w14:paraId="32000000">
      <w:pPr>
        <w:pStyle w:val="Style_2"/>
        <w:spacing w:line="120" w:lineRule="atLeast"/>
        <w:ind w:right="-324"/>
      </w:pPr>
      <w:r>
        <w:t>Парадигмолога-Философа-Стратега</w:t>
      </w:r>
      <w:r>
        <w:t xml:space="preserve"> Ипостаси</w:t>
      </w:r>
    </w:p>
    <w:p w14:paraId="33000000">
      <w:pPr>
        <w:pStyle w:val="Style_2"/>
        <w:spacing w:line="120" w:lineRule="atLeast"/>
        <w:ind w:right="-324"/>
      </w:pPr>
      <w:r>
        <w:t>Парадигмолога-Философа-Стратега</w:t>
      </w:r>
      <w:r>
        <w:t xml:space="preserve"> Учителя</w:t>
      </w:r>
    </w:p>
    <w:p w14:paraId="34000000">
      <w:pPr>
        <w:pStyle w:val="Style_2"/>
        <w:spacing w:line="120" w:lineRule="atLeast"/>
        <w:ind w:right="-324"/>
      </w:pPr>
      <w:r>
        <w:t>Парадигмолога-Философа-Стратега</w:t>
      </w:r>
      <w:r>
        <w:t xml:space="preserve"> Владыки</w:t>
      </w:r>
    </w:p>
    <w:p w14:paraId="35000000">
      <w:pPr>
        <w:pStyle w:val="Style_2"/>
        <w:spacing w:line="120" w:lineRule="atLeast"/>
        <w:ind w:right="-324"/>
      </w:pPr>
      <w:r>
        <w:t>Парадигмолога-Философа-Стратега</w:t>
      </w:r>
      <w:r>
        <w:t xml:space="preserve"> </w:t>
      </w:r>
      <w:r>
        <w:t>Аватара</w:t>
      </w:r>
    </w:p>
    <w:p w14:paraId="36000000">
      <w:pPr>
        <w:pStyle w:val="Style_2"/>
        <w:spacing w:line="120" w:lineRule="atLeast"/>
        <w:ind w:right="-324"/>
      </w:pPr>
      <w:r>
        <w:t>Парадигмолога-Философа-Стратега</w:t>
      </w:r>
      <w:r>
        <w:t xml:space="preserve"> Отца</w:t>
      </w:r>
    </w:p>
    <w:p w14:paraId="37000000">
      <w:pPr>
        <w:pStyle w:val="Style_2"/>
        <w:spacing w:line="120" w:lineRule="atLeast"/>
        <w:ind w:right="-324"/>
      </w:pPr>
      <w:r>
        <w:t xml:space="preserve">Стяжали новое ядро </w:t>
      </w:r>
      <w:r>
        <w:t>Парадигмолога-Философа-Стратега</w:t>
      </w:r>
      <w:r>
        <w:t xml:space="preserve"> в целом </w:t>
      </w:r>
      <w:r>
        <w:t>для</w:t>
      </w:r>
      <w:r>
        <w:t xml:space="preserve"> к.и.н.</w:t>
      </w:r>
    </w:p>
    <w:p w14:paraId="38000000">
      <w:pPr>
        <w:pStyle w:val="Style_2"/>
        <w:spacing w:line="120" w:lineRule="atLeast"/>
        <w:ind w:right="-324"/>
      </w:pPr>
      <w:r>
        <w:t xml:space="preserve">Преобразили форму </w:t>
      </w:r>
      <w:r>
        <w:t>к</w:t>
      </w:r>
      <w:r>
        <w:t>.и.н.</w:t>
      </w:r>
      <w:r>
        <w:t xml:space="preserve"> на новое звучание и выражение.</w:t>
      </w:r>
    </w:p>
    <w:p w14:paraId="39000000">
      <w:pPr>
        <w:pStyle w:val="Style_2"/>
        <w:spacing w:line="120" w:lineRule="atLeast"/>
        <w:ind w:right="-324"/>
      </w:pPr>
      <w:r>
        <w:t xml:space="preserve">Наделение </w:t>
      </w:r>
      <w:r>
        <w:t>к</w:t>
      </w:r>
      <w:r>
        <w:t xml:space="preserve">.и.н. </w:t>
      </w:r>
      <w:r>
        <w:t>новым</w:t>
      </w:r>
      <w:r>
        <w:t xml:space="preserve"> Мечом </w:t>
      </w:r>
      <w:r>
        <w:t>Парадигмолога-Философа-Стратега</w:t>
      </w:r>
      <w:r>
        <w:t xml:space="preserve"> явлением 5-ти выражений ИВДИВО с новым потенциалом возможностей Синтеза Огня, Воли, Духа, Мудрости и Света, энергии Любви.</w:t>
      </w:r>
    </w:p>
    <w:p w14:paraId="3A000000">
      <w:pPr>
        <w:pStyle w:val="Style_2"/>
        <w:spacing w:line="120" w:lineRule="atLeast"/>
        <w:ind w:right="-324"/>
      </w:pPr>
      <w:r>
        <w:t xml:space="preserve">Стяжали у ИВО новый путь </w:t>
      </w:r>
      <w:r>
        <w:t>Парадигмолога-Философа-Стратега</w:t>
      </w:r>
      <w:r>
        <w:t xml:space="preserve"> масштабом 5-ти ИВДИВО.</w:t>
      </w:r>
    </w:p>
    <w:p w14:paraId="3B000000">
      <w:pPr>
        <w:pStyle w:val="Style_2"/>
        <w:spacing w:line="120" w:lineRule="atLeast"/>
        <w:ind w:right="-324"/>
      </w:pPr>
      <w:r>
        <w:t>Развернули всё стяжённое и возожжё</w:t>
      </w:r>
      <w:r>
        <w:t xml:space="preserve">нное во всех зданиях Подразделения ИВДИВО Североуральск и </w:t>
      </w:r>
      <w:r>
        <w:t>к</w:t>
      </w:r>
      <w:r>
        <w:t>.и.н.</w:t>
      </w:r>
      <w:r>
        <w:t xml:space="preserve"> Развернули на территории ИВДИВО Североуральск новые искр</w:t>
      </w:r>
      <w:r>
        <w:t xml:space="preserve">ы </w:t>
      </w:r>
      <w:r>
        <w:t>Парадиг</w:t>
      </w:r>
      <w:r>
        <w:t>мальности-Философскости-Стратегемичеости</w:t>
      </w:r>
      <w:r>
        <w:t>.</w:t>
      </w:r>
    </w:p>
    <w:p w14:paraId="3C000000">
      <w:pPr>
        <w:pStyle w:val="Style_2"/>
        <w:spacing w:line="120" w:lineRule="atLeast"/>
        <w:ind w:right="-324"/>
      </w:pPr>
    </w:p>
    <w:p w14:paraId="3D000000">
      <w:pPr>
        <w:pStyle w:val="Style_2"/>
        <w:spacing w:line="120" w:lineRule="atLeast"/>
        <w:ind w:right="-324"/>
      </w:pPr>
      <w:r>
        <w:t xml:space="preserve"> </w:t>
      </w:r>
    </w:p>
    <w:p w14:paraId="3E000000">
      <w:pPr>
        <w:ind/>
        <w:jc w:val="right"/>
      </w:pPr>
      <w:r>
        <w:t>Составил:</w:t>
      </w:r>
      <w:r>
        <w:t xml:space="preserve"> </w:t>
      </w:r>
      <w:r>
        <w:t>Аватаресса</w:t>
      </w:r>
      <w:r>
        <w:t xml:space="preserve"> ИВО </w:t>
      </w:r>
      <w:r>
        <w:t>ИВДИВО-космического</w:t>
      </w:r>
      <w:r>
        <w:t xml:space="preserve"> Плана Синтеза  </w:t>
      </w:r>
      <w:r>
        <w:t>О</w:t>
      </w:r>
      <w:r>
        <w:t>тец</w:t>
      </w:r>
      <w:r>
        <w:t>-Ч</w:t>
      </w:r>
      <w:r>
        <w:t>еловвек</w:t>
      </w:r>
      <w:r>
        <w:t>-С</w:t>
      </w:r>
      <w:r>
        <w:t>убъектов</w:t>
      </w:r>
      <w:r>
        <w:t xml:space="preserve"> </w:t>
      </w:r>
      <w:r>
        <w:t xml:space="preserve"> ИВО ИВАС </w:t>
      </w:r>
      <w:r>
        <w:t>Яромира</w:t>
      </w:r>
      <w:r>
        <w:t>,</w:t>
      </w:r>
      <w:r>
        <w:t xml:space="preserve"> </w:t>
      </w:r>
    </w:p>
    <w:p w14:paraId="3F000000">
      <w:pPr>
        <w:ind/>
        <w:jc w:val="right"/>
      </w:pPr>
      <w:r>
        <w:t>ИВДИВО-С</w:t>
      </w:r>
      <w:r>
        <w:t>екретарь</w:t>
      </w:r>
      <w:r>
        <w:t xml:space="preserve"> </w:t>
      </w:r>
      <w:r>
        <w:t>плана с</w:t>
      </w:r>
      <w:r>
        <w:t xml:space="preserve">интеза </w:t>
      </w:r>
      <w:r>
        <w:t xml:space="preserve">ИВАС Кут </w:t>
      </w:r>
      <w:r>
        <w:t>Хуми</w:t>
      </w:r>
      <w:r>
        <w:t xml:space="preserve"> п</w:t>
      </w:r>
      <w:r>
        <w:t>одразделения ИВДИВО Североуральск</w:t>
      </w:r>
      <w:r>
        <w:t xml:space="preserve">, Любовь </w:t>
      </w:r>
      <w:r>
        <w:t>Радаева</w:t>
      </w:r>
      <w:r>
        <w:t xml:space="preserve">    </w:t>
      </w:r>
      <w:r>
        <w:t xml:space="preserve">                     </w:t>
      </w:r>
    </w:p>
    <w:p w14:paraId="40000000"/>
    <w:p w14:paraId="41000000">
      <w:pPr>
        <w:ind/>
        <w:jc w:val="right"/>
      </w:pPr>
      <w:r>
        <w:t xml:space="preserve"> </w:t>
      </w:r>
    </w:p>
    <w:sectPr>
      <w:pgSz w:h="16838" w:w="11906"/>
      <w:pgMar w:bottom="567" w:footer="709" w:gutter="0" w:header="709" w:left="799" w:right="799" w:top="51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next w:val="Style_3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next w:val="Style_3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3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Обычный1"/>
    <w:link w:val="Style_9_ch"/>
    <w:rPr>
      <w:sz w:val="24"/>
    </w:rPr>
  </w:style>
  <w:style w:styleId="Style_9_ch" w:type="character">
    <w:name w:val="Обычный1"/>
    <w:link w:val="Style_9"/>
    <w:rPr>
      <w:sz w:val="24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10_ch" w:type="character">
    <w:name w:val="heading 3"/>
    <w:basedOn w:val="Style_3_ch"/>
    <w:link w:val="Style_10"/>
    <w:rPr>
      <w:rFonts w:ascii="Cambria" w:hAnsi="Cambria"/>
      <w:b w:val="1"/>
      <w:sz w:val="26"/>
    </w:rPr>
  </w:style>
  <w:style w:styleId="Style_11" w:type="paragraph">
    <w:name w:val="Body Text"/>
    <w:basedOn w:val="Style_3"/>
    <w:link w:val="Style_11_ch"/>
    <w:pPr>
      <w:spacing w:after="120"/>
      <w:ind/>
    </w:pPr>
  </w:style>
  <w:style w:styleId="Style_11_ch" w:type="character">
    <w:name w:val="Body Text"/>
    <w:basedOn w:val="Style_3_ch"/>
    <w:link w:val="Style_11"/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toc 3"/>
    <w:next w:val="Style_3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3"/>
    <w:link w:val="Style_19_ch"/>
    <w:uiPriority w:val="39"/>
    <w:rPr>
      <w:rFonts w:ascii="XO Thames" w:hAnsi="XO Thames"/>
      <w:b w:val="1"/>
    </w:rPr>
  </w:style>
  <w:style w:styleId="Style_19_ch" w:type="character">
    <w:name w:val="toc 1"/>
    <w:link w:val="Style_19"/>
    <w:rPr>
      <w:rFonts w:ascii="XO Thames" w:hAnsi="XO Thames"/>
      <w:b w:val="1"/>
    </w:rPr>
  </w:style>
  <w:style w:styleId="Style_20" w:type="paragraph">
    <w:name w:val="Header and Footer"/>
    <w:link w:val="Style_20_ch"/>
    <w:pPr>
      <w:spacing w:line="360" w:lineRule="auto"/>
      <w:ind/>
    </w:pPr>
    <w:rPr>
      <w:rFonts w:ascii="XO Thames" w:hAnsi="XO Thames"/>
    </w:rPr>
  </w:style>
  <w:style w:styleId="Style_20_ch" w:type="character">
    <w:name w:val="Header and Footer"/>
    <w:link w:val="Style_20"/>
    <w:rPr>
      <w:rFonts w:ascii="XO Thames" w:hAnsi="XO Thames"/>
    </w:rPr>
  </w:style>
  <w:style w:styleId="Style_21" w:type="paragraph">
    <w:name w:val="Основной шрифт абзаца2"/>
    <w:link w:val="Style_21_ch"/>
  </w:style>
  <w:style w:styleId="Style_21_ch" w:type="character">
    <w:name w:val="Основной шрифт абзаца2"/>
    <w:link w:val="Style_21"/>
  </w:style>
  <w:style w:styleId="Style_22" w:type="paragraph">
    <w:name w:val="toc 9"/>
    <w:next w:val="Style_3"/>
    <w:link w:val="Style_22_ch"/>
    <w:uiPriority w:val="39"/>
    <w:pPr>
      <w:ind w:firstLine="0" w:left="1600"/>
    </w:pPr>
  </w:style>
  <w:style w:styleId="Style_22_ch" w:type="character">
    <w:name w:val="toc 9"/>
    <w:link w:val="Style_22"/>
  </w:style>
  <w:style w:styleId="Style_23" w:type="paragraph">
    <w:name w:val="toc 8"/>
    <w:next w:val="Style_3"/>
    <w:link w:val="Style_23_ch"/>
    <w:uiPriority w:val="39"/>
    <w:pPr>
      <w:ind w:firstLine="0" w:left="1400"/>
    </w:pPr>
  </w:style>
  <w:style w:styleId="Style_23_ch" w:type="character">
    <w:name w:val="toc 8"/>
    <w:link w:val="Style_23"/>
  </w:style>
  <w:style w:styleId="Style_24" w:type="paragraph">
    <w:name w:val="toc 5"/>
    <w:next w:val="Style_3"/>
    <w:link w:val="Style_24_ch"/>
    <w:uiPriority w:val="39"/>
    <w:pPr>
      <w:ind w:firstLine="0" w:left="800"/>
    </w:pPr>
  </w:style>
  <w:style w:styleId="Style_24_ch" w:type="character">
    <w:name w:val="toc 5"/>
    <w:link w:val="Style_24"/>
  </w:style>
  <w:style w:styleId="Style_25" w:type="paragraph">
    <w:name w:val="Обычный1"/>
    <w:link w:val="Style_25_ch"/>
    <w:rPr>
      <w:sz w:val="24"/>
    </w:rPr>
  </w:style>
  <w:style w:styleId="Style_25_ch" w:type="character">
    <w:name w:val="Обычный1"/>
    <w:link w:val="Style_25"/>
    <w:rPr>
      <w:sz w:val="24"/>
    </w:rPr>
  </w:style>
  <w:style w:styleId="Style_26" w:type="paragraph">
    <w:name w:val="Гиперссылка2"/>
    <w:link w:val="Style_26_ch"/>
    <w:rPr>
      <w:color w:val="0000FF"/>
      <w:u w:val="single"/>
    </w:rPr>
  </w:style>
  <w:style w:styleId="Style_26_ch" w:type="character">
    <w:name w:val="Гиперссылка2"/>
    <w:link w:val="Style_26"/>
    <w:rPr>
      <w:color w:val="0000FF"/>
      <w:u w:val="single"/>
    </w:rPr>
  </w:style>
  <w:style w:styleId="Style_27" w:type="paragraph">
    <w:name w:val="Subtitle"/>
    <w:basedOn w:val="Style_3"/>
    <w:next w:val="Style_3"/>
    <w:link w:val="Style_27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27_ch" w:type="character">
    <w:name w:val="Subtitle"/>
    <w:basedOn w:val="Style_3_ch"/>
    <w:link w:val="Style_27"/>
    <w:rPr>
      <w:rFonts w:ascii="Cambria" w:hAnsi="Cambria"/>
    </w:rPr>
  </w:style>
  <w:style w:styleId="Style_28" w:type="paragraph">
    <w:name w:val="toc 10"/>
    <w:next w:val="Style_3"/>
    <w:link w:val="Style_28_ch"/>
    <w:uiPriority w:val="39"/>
    <w:pPr>
      <w:ind w:firstLine="0" w:left="1800"/>
    </w:pPr>
  </w:style>
  <w:style w:styleId="Style_28_ch" w:type="character">
    <w:name w:val="toc 10"/>
    <w:link w:val="Style_28"/>
  </w:style>
  <w:style w:styleId="Style_29" w:type="paragraph">
    <w:name w:val="Title"/>
    <w:next w:val="Style_3"/>
    <w:link w:val="Style_29_ch"/>
    <w:uiPriority w:val="10"/>
    <w:qFormat/>
    <w:rPr>
      <w:rFonts w:ascii="XO Thames" w:hAnsi="XO Thames"/>
      <w:b w:val="1"/>
      <w:sz w:val="52"/>
    </w:rPr>
  </w:style>
  <w:style w:styleId="Style_29_ch" w:type="character">
    <w:name w:val="Title"/>
    <w:link w:val="Style_29"/>
    <w:rPr>
      <w:rFonts w:ascii="XO Thames" w:hAnsi="XO Thames"/>
      <w:b w:val="1"/>
      <w:sz w:val="52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0_ch" w:type="character">
    <w:name w:val="heading 4"/>
    <w:link w:val="Style_30"/>
    <w:rPr>
      <w:rFonts w:ascii="XO Thames" w:hAnsi="XO Thames"/>
      <w:b w:val="1"/>
      <w:color w:val="595959"/>
      <w:sz w:val="26"/>
    </w:rPr>
  </w:style>
  <w:style w:styleId="Style_31" w:type="paragraph">
    <w:name w:val="heading 2"/>
    <w:basedOn w:val="Style_3"/>
    <w:next w:val="Style_11"/>
    <w:link w:val="Style_31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31_ch" w:type="character">
    <w:name w:val="heading 2"/>
    <w:basedOn w:val="Style_3_ch"/>
    <w:link w:val="Style_31"/>
    <w:rPr>
      <w:rFonts w:ascii="Cambria" w:hAnsi="Cambria"/>
      <w:b w:val="1"/>
      <w:i w:val="1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32" w:type="table">
    <w:name w:val="Table Grid"/>
    <w:basedOn w:val="Style_33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2026-06-13T13:32:54Z</dcterms:modified>
</cp:coreProperties>
</file>